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75B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3375B6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285"/>
        <w:gridCol w:w="180"/>
        <w:gridCol w:w="821"/>
        <w:gridCol w:w="180"/>
        <w:gridCol w:w="451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Вербицький Михайло Ярославович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3375B6">
      <w:pPr>
        <w:rPr>
          <w:rFonts w:eastAsia="Times New Roman"/>
          <w:color w:val="000000"/>
        </w:rPr>
      </w:pPr>
    </w:p>
    <w:p w:rsidR="00000000" w:rsidRDefault="003375B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3375B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“ЗАВОД АПАРАТУРИ ЗВ’ЯЗКУ “IСКРА”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45603, Волинська обл., Луцький р-н, с. Струмiвка, вул. Рiвненська, буд. 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(0332) 25-53-21, (0332) 25-53-21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00156848@emitent.net.ua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</w:t>
            </w:r>
            <w:r>
              <w:rPr>
                <w:rFonts w:eastAsia="Times New Roman"/>
                <w:color w:val="000000"/>
              </w:rPr>
              <w:t>ти інформаційні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Державна установа «Агентство з розвитку iнфраструктури фондового ринку України»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3375B6">
      <w:pPr>
        <w:rPr>
          <w:rFonts w:eastAsia="Times New Roman"/>
          <w:color w:val="000000"/>
        </w:rPr>
      </w:pPr>
    </w:p>
    <w:p w:rsidR="00000000" w:rsidRDefault="003375B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5"/>
        <w:gridCol w:w="1980"/>
        <w:gridCol w:w="180"/>
        <w:gridCol w:w="12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www.iskra.lutsk.ua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26.04.2019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3375B6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3375B6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прийняття рішення про викуп власних акцій акцій, крім акцій корпоративних інвестиційних фондів інтервального та відкритого типу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8"/>
        <w:gridCol w:w="1497"/>
        <w:gridCol w:w="2995"/>
        <w:gridCol w:w="1498"/>
        <w:gridCol w:w="1498"/>
        <w:gridCol w:w="1498"/>
        <w:gridCol w:w="2995"/>
        <w:gridCol w:w="2246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Назва органу, який прийняв рішення про викуп емітентом власних акцій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Кількість акцій, що підлягають викупу (шт.)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реєстрації випуску акцій, що підлягають викупу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Номер свідоцтва про реєстрацію випуску акцій, що підлягають викупу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Найменування органу, що здійснив державну реєстрацію випуску акцій, що підлягають викуп</w:t>
            </w:r>
            <w:r>
              <w:rPr>
                <w:rFonts w:eastAsia="Times New Roman"/>
                <w:b/>
                <w:bCs/>
                <w:color w:val="000000"/>
              </w:rPr>
              <w:t>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Частка від розміру статутного капіталу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25.04.2019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Рiчнi загальнi збори ПРИВАТНОГО АКЦIОНЕРНОГО ТОВАРИСТВА “ЗАВОД АПАРАТУРИ ЗВ’ЯЗКУ “IСКРА”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14.12.2010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63/03/1/10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Волинське територiальне управлiння Державної комiсiї з цiнних паперiв та фондового ринку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3375B6">
            <w:pPr>
              <w:spacing w:after="240"/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Дата прийняття рiшення щодо затвердження порядку та умов обов’язкового викупу Товариством акцiй на вимогу акцiонерiв - 25.04.2019 р. </w:t>
            </w:r>
            <w:r>
              <w:rPr>
                <w:rFonts w:eastAsia="Times New Roman"/>
                <w:color w:val="000000"/>
              </w:rPr>
              <w:br/>
              <w:t>Найменування уповноваженого органу, що прийняв рiшення: Рiчнi загальнi збори ПРИВАТНОГО АКЦIОНЕРНОГО ТОВАРИСТВА “ЗАВОД АПА</w:t>
            </w:r>
            <w:r>
              <w:rPr>
                <w:rFonts w:eastAsia="Times New Roman"/>
                <w:color w:val="000000"/>
              </w:rPr>
              <w:t>РАТУРИ ЗВ’ЯЗКУ “IСКРА”.</w:t>
            </w:r>
            <w:r>
              <w:rPr>
                <w:rFonts w:eastAsia="Times New Roman"/>
                <w:color w:val="000000"/>
              </w:rPr>
              <w:br/>
              <w:t>Загальними зборами Товариства затверджено порядок та умови обов’язкового викупу Товариством акцiй на вимогу акцiонерiв, а саме:</w:t>
            </w:r>
            <w:r>
              <w:rPr>
                <w:rFonts w:eastAsia="Times New Roman"/>
                <w:color w:val="000000"/>
              </w:rPr>
              <w:br/>
              <w:t>1. Кожний акцiонер - власник простих акцiй Товариства має право вимагати здiйснення обов’язкового викупу</w:t>
            </w:r>
            <w:r>
              <w:rPr>
                <w:rFonts w:eastAsia="Times New Roman"/>
                <w:color w:val="000000"/>
              </w:rPr>
              <w:t xml:space="preserve"> Товариством належних йому простих акцiй, якщо вiн зареєструвався для участi у загальних зборах та голосував проти прийняття загальними зборами рiшення про: надання згоди на вчинення Товариством правочинiв, щодо вчинення яких є заiнтересованiсть, надання з</w:t>
            </w:r>
            <w:r>
              <w:rPr>
                <w:rFonts w:eastAsia="Times New Roman"/>
                <w:color w:val="000000"/>
              </w:rPr>
              <w:t>годи на вчинення Товариством значних правочинiв. Цiна викупу акцiй дорiвнює ринковiй вартостi акцiй. Ринкова вартiсть акцiй визначається станом на останнiй робочий день, що передує дню розмiщення в установленому порядку повiдомлення про скликання загальних</w:t>
            </w:r>
            <w:r>
              <w:rPr>
                <w:rFonts w:eastAsia="Times New Roman"/>
                <w:color w:val="000000"/>
              </w:rPr>
              <w:t xml:space="preserve"> зборiв, на яких було прийнято рiшення, яке стало пiдставою для вимоги обов’язкового викупу акцiй. Договiр мiж Товариством та акцiонером про обов’язковий викуп Товариством належних йому акцiй укладається в письмовiй формi.</w:t>
            </w:r>
            <w:r>
              <w:rPr>
                <w:rFonts w:eastAsia="Times New Roman"/>
                <w:color w:val="000000"/>
              </w:rPr>
              <w:br/>
              <w:t>2. Товариство протягом п’яти робо</w:t>
            </w:r>
            <w:r>
              <w:rPr>
                <w:rFonts w:eastAsia="Times New Roman"/>
                <w:color w:val="000000"/>
              </w:rPr>
              <w:t>чих днiв пiсля прийняття загальними зборами рiшення, що стало пiдставою для вимоги обов’язкового викупу акцiй, у порядку, встановленому наглядовою радою Товариства, повiдомляє акцiонерiв, якi мають право вимагати обов’язкового викупу акцiй, про право вимог</w:t>
            </w:r>
            <w:r>
              <w:rPr>
                <w:rFonts w:eastAsia="Times New Roman"/>
                <w:color w:val="000000"/>
              </w:rPr>
              <w:t>и обов’язкового викупу акцiй iз зазначенням:</w:t>
            </w:r>
            <w:r>
              <w:rPr>
                <w:rFonts w:eastAsia="Times New Roman"/>
                <w:color w:val="000000"/>
              </w:rPr>
              <w:br/>
              <w:t>- цiни викупу акцiй;</w:t>
            </w:r>
            <w:r>
              <w:rPr>
                <w:rFonts w:eastAsia="Times New Roman"/>
                <w:color w:val="000000"/>
              </w:rPr>
              <w:br/>
              <w:t>- кiлькостi акцiй, викуп яких має право вимагати акцiонер;</w:t>
            </w:r>
            <w:r>
              <w:rPr>
                <w:rFonts w:eastAsia="Times New Roman"/>
                <w:color w:val="000000"/>
              </w:rPr>
              <w:br/>
              <w:t>- загальної вартостi у разi викупу акцiй Товариством;</w:t>
            </w:r>
            <w:r>
              <w:rPr>
                <w:rFonts w:eastAsia="Times New Roman"/>
                <w:color w:val="000000"/>
              </w:rPr>
              <w:br/>
              <w:t>- строку здiйснення Товариством укладення договору та оплати вартостi акцiй (</w:t>
            </w:r>
            <w:r>
              <w:rPr>
                <w:rFonts w:eastAsia="Times New Roman"/>
                <w:color w:val="000000"/>
              </w:rPr>
              <w:t>у разi отримання вимоги акцiонера про обов’язковий викуп акцiй).</w:t>
            </w:r>
            <w:r>
              <w:rPr>
                <w:rFonts w:eastAsia="Times New Roman"/>
                <w:color w:val="000000"/>
              </w:rPr>
              <w:br/>
              <w:t>3. Протягом 30 днiв пiсля прийняття загальними зборами рiшення, що стало пiдставою для вимоги обов’язкового викупу акцiй, акцiонер, який має намiр реалiзувати зазначене право, подає Товариств</w:t>
            </w:r>
            <w:r>
              <w:rPr>
                <w:rFonts w:eastAsia="Times New Roman"/>
                <w:color w:val="000000"/>
              </w:rPr>
              <w:t>у письмову вимогу. У вимозi акцiонера про обов’язковий викуп акцiй мають бути зазначенi його прiзвище (найменування), мiсце проживання (мiсцезнаходження), кiлькiсть, тип акцiй, обов’язкового викупу яких вiн вимагає. До письмової вимоги акцiонером мають бут</w:t>
            </w:r>
            <w:r>
              <w:rPr>
                <w:rFonts w:eastAsia="Times New Roman"/>
                <w:color w:val="000000"/>
              </w:rPr>
              <w:t>и доданi копiї документiв, що пiдтверджують його право власностi на акцiї Товариства станом на дату подання вимоги.</w:t>
            </w:r>
            <w:r>
              <w:rPr>
                <w:rFonts w:eastAsia="Times New Roman"/>
                <w:color w:val="000000"/>
              </w:rPr>
              <w:br/>
              <w:t>4. Протягом 30 днiв пiсля отримання вимоги акцiонера про обов’язковий викуп акцiй Товариство здiйснює оплату вартостi акцiй за цiною викупу,</w:t>
            </w:r>
            <w:r>
              <w:rPr>
                <w:rFonts w:eastAsia="Times New Roman"/>
                <w:color w:val="000000"/>
              </w:rPr>
              <w:t xml:space="preserve"> зазначеною в повiдомленнi про право вимоги обов’язкового викупу акцiй, що належать акцiонеру, а вiдповiдний акцiонер повинен вчинити усi дiї, необхiднi для набуття Товариством права власностi на акцiї, обов’язкового викупу яких вiн вимагає. Оплата акцiй з</w:t>
            </w:r>
            <w:r>
              <w:rPr>
                <w:rFonts w:eastAsia="Times New Roman"/>
                <w:color w:val="000000"/>
              </w:rPr>
              <w:t xml:space="preserve">дiйснюється у грошовiй формi. </w:t>
            </w:r>
            <w:r>
              <w:rPr>
                <w:rFonts w:eastAsia="Times New Roman"/>
                <w:color w:val="000000"/>
              </w:rPr>
              <w:br/>
              <w:t xml:space="preserve">Мета викупу акцiй - задоволення звернень акцiонерiв щодо викупу належних їм акцiй. </w:t>
            </w:r>
            <w:r>
              <w:rPr>
                <w:rFonts w:eastAsia="Times New Roman"/>
                <w:color w:val="000000"/>
              </w:rPr>
              <w:br/>
              <w:t>Номiнальна вартiсть простих iменних акцiй Товариства становить 0,25 грн. за 1 акцiю, прибуток на акцiю за рiчною фiнансовою звiтнiстю станови</w:t>
            </w:r>
            <w:r>
              <w:rPr>
                <w:rFonts w:eastAsia="Times New Roman"/>
                <w:color w:val="000000"/>
              </w:rPr>
              <w:t xml:space="preserve">ть 0,0271 грн. </w:t>
            </w:r>
            <w:r>
              <w:rPr>
                <w:rFonts w:eastAsia="Times New Roman"/>
                <w:color w:val="000000"/>
              </w:rPr>
              <w:br/>
              <w:t xml:space="preserve">Кiлькiсть акцiй, що пiдлягають викупу становить 0 простих iменних акцiй, номiнальною вартiстю </w:t>
            </w:r>
            <w:r>
              <w:rPr>
                <w:rFonts w:eastAsia="Times New Roman"/>
                <w:color w:val="000000"/>
              </w:rPr>
              <w:br/>
              <w:t>0,25 грн. за 1 акцiю бездокументарної форми iснування.</w:t>
            </w:r>
            <w:r>
              <w:rPr>
                <w:rFonts w:eastAsia="Times New Roman"/>
                <w:color w:val="000000"/>
              </w:rPr>
              <w:br/>
              <w:t xml:space="preserve">Загальна номiнальна вартiсть акцiй, що пiдлягають викупу 0 (нуль) грн. 00 коп. </w:t>
            </w:r>
            <w:r>
              <w:rPr>
                <w:rFonts w:eastAsia="Times New Roman"/>
                <w:color w:val="000000"/>
              </w:rPr>
              <w:br/>
              <w:t>Спiввiднош</w:t>
            </w:r>
            <w:r>
              <w:rPr>
                <w:rFonts w:eastAsia="Times New Roman"/>
                <w:color w:val="000000"/>
              </w:rPr>
              <w:t xml:space="preserve">ення загальної номiнальної вартостi акцiй, що пiдлягають викупу, до статутного капiталу - 0 %. </w:t>
            </w:r>
            <w:r>
              <w:rPr>
                <w:rFonts w:eastAsia="Times New Roman"/>
                <w:color w:val="000000"/>
              </w:rPr>
              <w:br/>
              <w:t>10 i бiльше вiдсоткiв акцiй володiє СПIЛЬНЕ УКРАЇНСЬКО-ПОЛЬСЬКЕ ПIДПРИЄМСТВО В ФОРМI ТОВАРИСТВА З ОБМЕЖЕНОЮ ВIДПОВIДАЛЬНIСТЮ “МОДЕРН-ЕКСПО” (iдентифiкацiйний ко</w:t>
            </w:r>
            <w:r>
              <w:rPr>
                <w:rFonts w:eastAsia="Times New Roman"/>
                <w:color w:val="000000"/>
              </w:rPr>
              <w:t>д юридичної особи 21751578), акцiї якого не пiдлягають викупу.</w:t>
            </w:r>
            <w:r>
              <w:rPr>
                <w:rFonts w:eastAsia="Times New Roman"/>
                <w:color w:val="000000"/>
              </w:rPr>
              <w:br/>
              <w:t xml:space="preserve">Станом на дату прийняття загальними зборами рiшення про викуп акцiй, акцiї, якими володiють члени наглядової ради та виконавчого органу, не пiдлягають викупу. </w:t>
            </w:r>
            <w:r>
              <w:rPr>
                <w:rFonts w:eastAsia="Times New Roman"/>
                <w:color w:val="000000"/>
              </w:rPr>
              <w:br/>
              <w:t>Емiтент не володiє ранiше викупле</w:t>
            </w:r>
            <w:r>
              <w:rPr>
                <w:rFonts w:eastAsia="Times New Roman"/>
                <w:color w:val="000000"/>
              </w:rPr>
              <w:t>ними власними акцiями. Свiдоцтво про реєстрацiю випуску акцiй № 63/03/1/10, видане Волинським територiальним управлiнням Державної комiсiї з цiнних паперiв та фондового ринку, дата реєстрацiї 14.12.2010 року.</w:t>
            </w:r>
            <w:r>
              <w:rPr>
                <w:rFonts w:eastAsia="Times New Roman"/>
                <w:color w:val="000000"/>
              </w:rPr>
              <w:br/>
              <w:t>В зв’язку з тим, що на загальних зборах не було</w:t>
            </w:r>
            <w:r>
              <w:rPr>
                <w:rFonts w:eastAsia="Times New Roman"/>
                <w:color w:val="000000"/>
              </w:rPr>
              <w:t xml:space="preserve"> зафiксовано жодного акцiонера, що голосував проти прийняття загальними зборами рiшення про надання згоди на вчинення Товариством правочинiв, щодо вчинення яких є заiнтересованiсть, надання згоди на вчинення Товариством значних правочинiв, акцiй, що пiдляг</w:t>
            </w:r>
            <w:r>
              <w:rPr>
                <w:rFonts w:eastAsia="Times New Roman"/>
                <w:color w:val="000000"/>
              </w:rPr>
              <w:t>ають викупу, немає.</w:t>
            </w:r>
          </w:p>
        </w:tc>
      </w:tr>
    </w:tbl>
    <w:p w:rsidR="00000000" w:rsidRDefault="003375B6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3375B6"/>
    <w:rsid w:val="0033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User_97</dc:creator>
  <cp:lastModifiedBy>User_97</cp:lastModifiedBy>
  <cp:revision>2</cp:revision>
  <dcterms:created xsi:type="dcterms:W3CDTF">2019-04-26T07:28:00Z</dcterms:created>
  <dcterms:modified xsi:type="dcterms:W3CDTF">2019-04-26T07:28:00Z</dcterms:modified>
</cp:coreProperties>
</file>